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D5B" w:rsidRPr="00CD0D5B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  <w:bCs/>
          <w:lang w:val="uk-UA"/>
        </w:rPr>
      </w:pPr>
      <w:r w:rsidRPr="00CD0D5B">
        <w:rPr>
          <w:rFonts w:ascii="Times New Roman" w:hAnsi="Times New Roman" w:cs="Times New Roman"/>
          <w:bCs/>
          <w:lang w:val="uk-UA"/>
        </w:rPr>
        <w:t>Затверджено</w:t>
      </w:r>
      <w:r w:rsidRPr="00CD0D5B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CD0D5B">
        <w:rPr>
          <w:rFonts w:ascii="Times New Roman" w:hAnsi="Times New Roman" w:cs="Times New Roman"/>
          <w:bCs/>
          <w:lang w:val="ru-RU"/>
        </w:rPr>
        <w:t>Вченою</w:t>
      </w:r>
      <w:proofErr w:type="spellEnd"/>
      <w:r w:rsidRPr="00CD0D5B">
        <w:rPr>
          <w:rFonts w:ascii="Times New Roman" w:hAnsi="Times New Roman" w:cs="Times New Roman"/>
          <w:bCs/>
          <w:lang w:val="ru-RU"/>
        </w:rPr>
        <w:t xml:space="preserve"> </w:t>
      </w:r>
      <w:r w:rsidRPr="00CD0D5B">
        <w:rPr>
          <w:rFonts w:ascii="Times New Roman" w:hAnsi="Times New Roman" w:cs="Times New Roman"/>
          <w:bCs/>
          <w:lang w:val="uk-UA"/>
        </w:rPr>
        <w:t>р</w:t>
      </w:r>
      <w:proofErr w:type="spellStart"/>
      <w:r w:rsidRPr="00CD0D5B">
        <w:rPr>
          <w:rFonts w:ascii="Times New Roman" w:hAnsi="Times New Roman" w:cs="Times New Roman"/>
          <w:bCs/>
          <w:lang w:val="ru-RU"/>
        </w:rPr>
        <w:t>адою</w:t>
      </w:r>
      <w:proofErr w:type="spellEnd"/>
    </w:p>
    <w:p w:rsid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</w:rPr>
      </w:pPr>
      <w:r w:rsidRPr="00CD0D5B">
        <w:rPr>
          <w:rFonts w:ascii="Times New Roman" w:hAnsi="Times New Roman" w:cs="Times New Roman"/>
          <w:lang w:val="uk-UA"/>
        </w:rPr>
        <w:t>Д</w:t>
      </w:r>
      <w:proofErr w:type="spellStart"/>
      <w:r w:rsidRPr="00CD0D5B">
        <w:rPr>
          <w:rFonts w:ascii="Times New Roman" w:hAnsi="Times New Roman" w:cs="Times New Roman"/>
          <w:lang w:val="ru-RU"/>
        </w:rPr>
        <w:t>ержавного</w:t>
      </w:r>
      <w:proofErr w:type="spellEnd"/>
      <w:r w:rsidRPr="00CD0D5B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D0D5B">
        <w:rPr>
          <w:rFonts w:ascii="Times New Roman" w:hAnsi="Times New Roman" w:cs="Times New Roman"/>
          <w:lang w:val="ru-RU"/>
        </w:rPr>
        <w:t>вищого</w:t>
      </w:r>
      <w:proofErr w:type="spellEnd"/>
      <w:r w:rsidRPr="00CD0D5B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CD0D5B">
        <w:rPr>
          <w:rFonts w:ascii="Times New Roman" w:hAnsi="Times New Roman" w:cs="Times New Roman"/>
          <w:lang w:val="ru-RU"/>
        </w:rPr>
        <w:t>навчального</w:t>
      </w:r>
      <w:proofErr w:type="spellEnd"/>
      <w:r w:rsidRPr="00CD0D5B">
        <w:rPr>
          <w:rFonts w:ascii="Times New Roman" w:hAnsi="Times New Roman" w:cs="Times New Roman"/>
          <w:lang w:val="ru-RU"/>
        </w:rPr>
        <w:t xml:space="preserve"> закладу</w:t>
      </w:r>
    </w:p>
    <w:p w:rsid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</w:rPr>
      </w:pPr>
      <w:r w:rsidRPr="00CD0D5B">
        <w:rPr>
          <w:rFonts w:ascii="Times New Roman" w:hAnsi="Times New Roman" w:cs="Times New Roman"/>
        </w:rPr>
        <w:t>«</w:t>
      </w:r>
      <w:proofErr w:type="spellStart"/>
      <w:r w:rsidRPr="00CD0D5B">
        <w:rPr>
          <w:rFonts w:ascii="Times New Roman" w:hAnsi="Times New Roman" w:cs="Times New Roman"/>
        </w:rPr>
        <w:t>Прикарпатський</w:t>
      </w:r>
      <w:proofErr w:type="spell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національний</w:t>
      </w:r>
      <w:proofErr w:type="spell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університет</w:t>
      </w:r>
      <w:proofErr w:type="spellEnd"/>
    </w:p>
    <w:p w:rsidR="00CD0D5B" w:rsidRP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  <w:lang w:val="ru-RU"/>
        </w:rPr>
      </w:pPr>
      <w:proofErr w:type="spellStart"/>
      <w:proofErr w:type="gramStart"/>
      <w:r w:rsidRPr="00CD0D5B">
        <w:rPr>
          <w:rFonts w:ascii="Times New Roman" w:hAnsi="Times New Roman" w:cs="Times New Roman"/>
        </w:rPr>
        <w:t>імені</w:t>
      </w:r>
      <w:proofErr w:type="spellEnd"/>
      <w:proofErr w:type="gram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Василя</w:t>
      </w:r>
      <w:proofErr w:type="spell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Стефаника</w:t>
      </w:r>
      <w:proofErr w:type="spellEnd"/>
      <w:r w:rsidRPr="00CD0D5B">
        <w:rPr>
          <w:rFonts w:ascii="Times New Roman" w:hAnsi="Times New Roman" w:cs="Times New Roman"/>
        </w:rPr>
        <w:t>»</w:t>
      </w:r>
    </w:p>
    <w:p w:rsidR="00CD0D5B" w:rsidRPr="00CD0D5B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  <w:bCs/>
        </w:rPr>
      </w:pPr>
      <w:r w:rsidRPr="00CD0D5B">
        <w:rPr>
          <w:rFonts w:ascii="Times New Roman" w:hAnsi="Times New Roman" w:cs="Times New Roman"/>
          <w:bCs/>
        </w:rPr>
        <w:t>(</w:t>
      </w:r>
      <w:proofErr w:type="spellStart"/>
      <w:proofErr w:type="gramStart"/>
      <w:r w:rsidRPr="00CD0D5B">
        <w:rPr>
          <w:rFonts w:ascii="Times New Roman" w:hAnsi="Times New Roman" w:cs="Times New Roman"/>
          <w:bCs/>
        </w:rPr>
        <w:t>протокол</w:t>
      </w:r>
      <w:proofErr w:type="spellEnd"/>
      <w:proofErr w:type="gramEnd"/>
      <w:r w:rsidRPr="00CD0D5B">
        <w:rPr>
          <w:rFonts w:ascii="Times New Roman" w:hAnsi="Times New Roman" w:cs="Times New Roman"/>
          <w:bCs/>
        </w:rPr>
        <w:t xml:space="preserve"> №</w:t>
      </w:r>
      <w:r w:rsidRPr="00CD0D5B">
        <w:rPr>
          <w:rFonts w:ascii="Times New Roman" w:hAnsi="Times New Roman" w:cs="Times New Roman"/>
          <w:bCs/>
          <w:lang w:val="uk-UA"/>
        </w:rPr>
        <w:t xml:space="preserve">10 </w:t>
      </w:r>
      <w:r w:rsidRPr="00CD0D5B">
        <w:rPr>
          <w:rFonts w:ascii="Times New Roman" w:hAnsi="Times New Roman" w:cs="Times New Roman"/>
          <w:bCs/>
        </w:rPr>
        <w:t xml:space="preserve"> </w:t>
      </w:r>
      <w:proofErr w:type="spellStart"/>
      <w:r w:rsidRPr="00CD0D5B">
        <w:rPr>
          <w:rFonts w:ascii="Times New Roman" w:hAnsi="Times New Roman" w:cs="Times New Roman"/>
          <w:bCs/>
        </w:rPr>
        <w:t>від</w:t>
      </w:r>
      <w:proofErr w:type="spellEnd"/>
      <w:r w:rsidRPr="00CD0D5B">
        <w:rPr>
          <w:rFonts w:ascii="Times New Roman" w:hAnsi="Times New Roman" w:cs="Times New Roman"/>
          <w:bCs/>
        </w:rPr>
        <w:t xml:space="preserve"> 21 </w:t>
      </w:r>
      <w:proofErr w:type="spellStart"/>
      <w:r w:rsidRPr="00CD0D5B">
        <w:rPr>
          <w:rFonts w:ascii="Times New Roman" w:hAnsi="Times New Roman" w:cs="Times New Roman"/>
          <w:bCs/>
        </w:rPr>
        <w:t>листопада</w:t>
      </w:r>
      <w:proofErr w:type="spellEnd"/>
      <w:r w:rsidRPr="00CD0D5B">
        <w:rPr>
          <w:rFonts w:ascii="Times New Roman" w:hAnsi="Times New Roman" w:cs="Times New Roman"/>
          <w:bCs/>
        </w:rPr>
        <w:t xml:space="preserve"> 2014 р.)</w:t>
      </w:r>
    </w:p>
    <w:p w:rsid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  <w:bCs/>
        </w:rPr>
      </w:pPr>
      <w:proofErr w:type="spellStart"/>
      <w:r w:rsidRPr="00CD0D5B">
        <w:rPr>
          <w:rFonts w:ascii="Times New Roman" w:hAnsi="Times New Roman" w:cs="Times New Roman"/>
          <w:bCs/>
        </w:rPr>
        <w:t>Введено</w:t>
      </w:r>
      <w:proofErr w:type="spellEnd"/>
      <w:r w:rsidRPr="00CD0D5B">
        <w:rPr>
          <w:rFonts w:ascii="Times New Roman" w:hAnsi="Times New Roman" w:cs="Times New Roman"/>
          <w:bCs/>
        </w:rPr>
        <w:t xml:space="preserve"> в </w:t>
      </w:r>
      <w:proofErr w:type="spellStart"/>
      <w:r w:rsidRPr="00CD0D5B">
        <w:rPr>
          <w:rFonts w:ascii="Times New Roman" w:hAnsi="Times New Roman" w:cs="Times New Roman"/>
          <w:bCs/>
        </w:rPr>
        <w:t>дію</w:t>
      </w:r>
      <w:proofErr w:type="spellEnd"/>
      <w:r w:rsidRPr="00CD0D5B">
        <w:rPr>
          <w:rFonts w:ascii="Times New Roman" w:hAnsi="Times New Roman" w:cs="Times New Roman"/>
          <w:bCs/>
        </w:rPr>
        <w:t xml:space="preserve"> </w:t>
      </w:r>
      <w:proofErr w:type="spellStart"/>
      <w:r w:rsidRPr="00CD0D5B">
        <w:rPr>
          <w:rFonts w:ascii="Times New Roman" w:hAnsi="Times New Roman" w:cs="Times New Roman"/>
          <w:bCs/>
        </w:rPr>
        <w:t>наказом</w:t>
      </w:r>
      <w:proofErr w:type="spellEnd"/>
      <w:r w:rsidRPr="00CD0D5B">
        <w:rPr>
          <w:rFonts w:ascii="Times New Roman" w:hAnsi="Times New Roman" w:cs="Times New Roman"/>
          <w:bCs/>
        </w:rPr>
        <w:t xml:space="preserve"> </w:t>
      </w:r>
      <w:proofErr w:type="spellStart"/>
      <w:r w:rsidRPr="00CD0D5B">
        <w:rPr>
          <w:rFonts w:ascii="Times New Roman" w:hAnsi="Times New Roman" w:cs="Times New Roman"/>
          <w:bCs/>
        </w:rPr>
        <w:t>ректора</w:t>
      </w:r>
      <w:proofErr w:type="spellEnd"/>
    </w:p>
    <w:p w:rsid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</w:rPr>
      </w:pPr>
      <w:proofErr w:type="spellStart"/>
      <w:proofErr w:type="gramStart"/>
      <w:r w:rsidRPr="00CD0D5B">
        <w:rPr>
          <w:rFonts w:ascii="Times New Roman" w:hAnsi="Times New Roman" w:cs="Times New Roman"/>
        </w:rPr>
        <w:t>державного</w:t>
      </w:r>
      <w:proofErr w:type="spellEnd"/>
      <w:proofErr w:type="gram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вищого</w:t>
      </w:r>
      <w:proofErr w:type="spell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навчального</w:t>
      </w:r>
      <w:proofErr w:type="spell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закладу</w:t>
      </w:r>
      <w:proofErr w:type="spellEnd"/>
    </w:p>
    <w:p w:rsid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</w:rPr>
      </w:pPr>
      <w:r w:rsidRPr="00CD0D5B">
        <w:rPr>
          <w:rFonts w:ascii="Times New Roman" w:hAnsi="Times New Roman" w:cs="Times New Roman"/>
        </w:rPr>
        <w:t>«</w:t>
      </w:r>
      <w:proofErr w:type="spellStart"/>
      <w:r w:rsidRPr="00CD0D5B">
        <w:rPr>
          <w:rFonts w:ascii="Times New Roman" w:hAnsi="Times New Roman" w:cs="Times New Roman"/>
        </w:rPr>
        <w:t>Прикарпа</w:t>
      </w:r>
      <w:r w:rsidR="00C51612">
        <w:rPr>
          <w:rFonts w:ascii="Times New Roman" w:hAnsi="Times New Roman" w:cs="Times New Roman"/>
        </w:rPr>
        <w:t>тський</w:t>
      </w:r>
      <w:proofErr w:type="spellEnd"/>
      <w:r w:rsidR="00C51612">
        <w:rPr>
          <w:rFonts w:ascii="Times New Roman" w:hAnsi="Times New Roman" w:cs="Times New Roman"/>
        </w:rPr>
        <w:t xml:space="preserve"> </w:t>
      </w:r>
      <w:proofErr w:type="spellStart"/>
      <w:r w:rsidR="00C51612">
        <w:rPr>
          <w:rFonts w:ascii="Times New Roman" w:hAnsi="Times New Roman" w:cs="Times New Roman"/>
        </w:rPr>
        <w:t>національний</w:t>
      </w:r>
      <w:proofErr w:type="spellEnd"/>
      <w:r w:rsidR="00C51612">
        <w:rPr>
          <w:rFonts w:ascii="Times New Roman" w:hAnsi="Times New Roman" w:cs="Times New Roman"/>
        </w:rPr>
        <w:t xml:space="preserve"> </w:t>
      </w:r>
      <w:proofErr w:type="spellStart"/>
      <w:r w:rsidR="00C51612">
        <w:rPr>
          <w:rFonts w:ascii="Times New Roman" w:hAnsi="Times New Roman" w:cs="Times New Roman"/>
        </w:rPr>
        <w:t>університет</w:t>
      </w:r>
      <w:proofErr w:type="spellEnd"/>
    </w:p>
    <w:p w:rsid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</w:rPr>
      </w:pPr>
      <w:proofErr w:type="spellStart"/>
      <w:proofErr w:type="gramStart"/>
      <w:r w:rsidRPr="00CD0D5B">
        <w:rPr>
          <w:rFonts w:ascii="Times New Roman" w:hAnsi="Times New Roman" w:cs="Times New Roman"/>
        </w:rPr>
        <w:t>імені</w:t>
      </w:r>
      <w:proofErr w:type="spellEnd"/>
      <w:proofErr w:type="gram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Василя</w:t>
      </w:r>
      <w:proofErr w:type="spellEnd"/>
      <w:r w:rsidRPr="00CD0D5B">
        <w:rPr>
          <w:rFonts w:ascii="Times New Roman" w:hAnsi="Times New Roman" w:cs="Times New Roman"/>
        </w:rPr>
        <w:t xml:space="preserve"> </w:t>
      </w:r>
      <w:proofErr w:type="spellStart"/>
      <w:r w:rsidRPr="00CD0D5B">
        <w:rPr>
          <w:rFonts w:ascii="Times New Roman" w:hAnsi="Times New Roman" w:cs="Times New Roman"/>
        </w:rPr>
        <w:t>Стефаника</w:t>
      </w:r>
      <w:proofErr w:type="spellEnd"/>
      <w:r w:rsidRPr="00CD0D5B">
        <w:rPr>
          <w:rFonts w:ascii="Times New Roman" w:hAnsi="Times New Roman" w:cs="Times New Roman"/>
        </w:rPr>
        <w:t>»</w:t>
      </w:r>
    </w:p>
    <w:p w:rsidR="00CD0D5B" w:rsidRPr="00C51612" w:rsidRDefault="00CD0D5B" w:rsidP="00C51612">
      <w:pPr>
        <w:tabs>
          <w:tab w:val="left" w:pos="142"/>
        </w:tabs>
        <w:ind w:left="5103"/>
        <w:rPr>
          <w:rFonts w:ascii="Times New Roman" w:hAnsi="Times New Roman" w:cs="Times New Roman"/>
        </w:rPr>
      </w:pPr>
      <w:r w:rsidRPr="00CD0D5B">
        <w:rPr>
          <w:rFonts w:ascii="Times New Roman" w:hAnsi="Times New Roman" w:cs="Times New Roman"/>
          <w:bCs/>
          <w:lang w:val="uk-UA"/>
        </w:rPr>
        <w:t>(№756 від 1 грудня 2014</w:t>
      </w:r>
      <w:r w:rsidR="00D93581">
        <w:rPr>
          <w:rFonts w:ascii="Times New Roman" w:hAnsi="Times New Roman" w:cs="Times New Roman"/>
          <w:bCs/>
          <w:lang w:val="uk-UA"/>
        </w:rPr>
        <w:t xml:space="preserve"> р.)</w:t>
      </w:r>
    </w:p>
    <w:p w:rsidR="00CD0D5B" w:rsidRPr="00CD0D5B" w:rsidRDefault="00CD0D5B" w:rsidP="00CD0D5B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CD0D5B" w:rsidRPr="00CD0D5B" w:rsidRDefault="00CD0D5B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1570A" w:rsidRPr="00CD0D5B" w:rsidRDefault="0011570A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D0D5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ПОЛОЖЕННЯ</w:t>
      </w:r>
    </w:p>
    <w:p w:rsidR="0011570A" w:rsidRPr="00CD0D5B" w:rsidRDefault="0011570A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D0D5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про рейтингове оцінювання </w:t>
      </w:r>
      <w:r w:rsidR="00933E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здобувачів вищої освіти</w:t>
      </w:r>
    </w:p>
    <w:p w:rsidR="0011570A" w:rsidRPr="00CD0D5B" w:rsidRDefault="0011570A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D0D5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Державному вищому навчальному закладі </w:t>
      </w:r>
    </w:p>
    <w:p w:rsidR="0011570A" w:rsidRPr="00CD0D5B" w:rsidRDefault="0011570A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«Прикарпатський національний університет імені Василя Стефаника»</w:t>
      </w:r>
    </w:p>
    <w:p w:rsidR="0011570A" w:rsidRPr="00CD0D5B" w:rsidRDefault="0011570A">
      <w:pPr>
        <w:shd w:val="clear" w:color="auto" w:fill="FFFFFF"/>
        <w:ind w:left="720" w:hanging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b/>
          <w:bCs/>
          <w:sz w:val="28"/>
          <w:szCs w:val="28"/>
          <w:lang w:val="uk-UA"/>
        </w:rPr>
        <w:t>I. Загальні положення</w:t>
      </w:r>
      <w:r w:rsidR="00CD0D5B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11570A" w:rsidRPr="00CD0D5B" w:rsidRDefault="00CD0D5B" w:rsidP="00933E45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>оложення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рейтингове оцінювання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3E45">
        <w:rPr>
          <w:rFonts w:ascii="Times New Roman" w:hAnsi="Times New Roman" w:cs="Times New Roman"/>
          <w:sz w:val="28"/>
          <w:szCs w:val="28"/>
          <w:lang w:val="uk-UA"/>
        </w:rPr>
        <w:t>знань здобувачів вищої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Державному вищому навчальному закладі «Прикарпатський національний університет імені Василя Стефаника» розроблене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Закону України</w:t>
      </w:r>
      <w:r w:rsidR="00933E45">
        <w:rPr>
          <w:rFonts w:ascii="Times New Roman" w:hAnsi="Times New Roman" w:cs="Times New Roman"/>
          <w:sz w:val="28"/>
          <w:szCs w:val="28"/>
          <w:lang w:val="uk-UA"/>
        </w:rPr>
        <w:t xml:space="preserve"> «Про вищу освіту» 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(№ 1556-VII), </w:t>
      </w:r>
      <w:r>
        <w:rPr>
          <w:rFonts w:ascii="Times New Roman" w:hAnsi="Times New Roman" w:cs="Times New Roman"/>
          <w:sz w:val="28"/>
          <w:szCs w:val="28"/>
          <w:lang w:val="uk-UA"/>
        </w:rPr>
        <w:t>Статуту ДВНЗ «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>Прикарпатський національний уні</w:t>
      </w:r>
      <w:r>
        <w:rPr>
          <w:rFonts w:ascii="Times New Roman" w:hAnsi="Times New Roman" w:cs="Times New Roman"/>
          <w:sz w:val="28"/>
          <w:szCs w:val="28"/>
          <w:lang w:val="uk-UA"/>
        </w:rPr>
        <w:t>верситет імені Василя Стефаника»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, Положення про </w:t>
      </w:r>
      <w:r>
        <w:rPr>
          <w:rFonts w:ascii="Times New Roman" w:hAnsi="Times New Roman" w:cs="Times New Roman"/>
          <w:sz w:val="28"/>
          <w:szCs w:val="28"/>
          <w:lang w:val="uk-UA"/>
        </w:rPr>
        <w:t>Івано-Франківський коледж ДВНЗ «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>Прикарпатський національний уні</w:t>
      </w:r>
      <w:r>
        <w:rPr>
          <w:rFonts w:ascii="Times New Roman" w:hAnsi="Times New Roman" w:cs="Times New Roman"/>
          <w:sz w:val="28"/>
          <w:szCs w:val="28"/>
          <w:lang w:val="uk-UA"/>
        </w:rPr>
        <w:t>верситет імені Василя Стефаника»</w:t>
      </w:r>
      <w:r w:rsidR="0011570A" w:rsidRPr="00CD0D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>2. Основна мета запровадження рейтингового оцінювання знань студентів – складання рейтингу, який буде основою при нараху</w:t>
      </w:r>
      <w:r w:rsidR="00CD0D5B">
        <w:rPr>
          <w:rFonts w:ascii="Times New Roman" w:hAnsi="Times New Roman" w:cs="Times New Roman"/>
          <w:sz w:val="28"/>
          <w:szCs w:val="28"/>
          <w:lang w:val="uk-UA"/>
        </w:rPr>
        <w:t>ванні стипендій студентам, які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 навчаються за денною формою навчання за рахунок коштів державного </w:t>
      </w:r>
      <w:r w:rsidR="00CD0D5B">
        <w:rPr>
          <w:rFonts w:ascii="Times New Roman" w:hAnsi="Times New Roman" w:cs="Times New Roman"/>
          <w:sz w:val="28"/>
          <w:szCs w:val="28"/>
          <w:lang w:val="uk-UA"/>
        </w:rPr>
        <w:t>бюджету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b/>
          <w:bCs/>
          <w:sz w:val="28"/>
          <w:szCs w:val="28"/>
          <w:lang w:val="uk-UA"/>
        </w:rPr>
        <w:t>II. Визначенн</w:t>
      </w:r>
      <w:r w:rsidR="00CD0D5B">
        <w:rPr>
          <w:rFonts w:ascii="Times New Roman" w:hAnsi="Times New Roman" w:cs="Times New Roman"/>
          <w:b/>
          <w:bCs/>
          <w:sz w:val="28"/>
          <w:szCs w:val="28"/>
          <w:lang w:val="uk-UA"/>
        </w:rPr>
        <w:t>я навчального рейтингу студента.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>1. Рейтинг студента – це його порядкова позиція серед студентів даного курсу відповідного напряму (спеціальності), визначена після закінчення семестру на підставі його рейтингової оцінки.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2. Рейтингова оцінка студента обчислюється на основі оцінок, отриманих студентом під час останньої заліково-екзаменаційної сесії (без врахування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lastRenderedPageBreak/>
        <w:t>оцінок, отриман</w:t>
      </w:r>
      <w:r w:rsidR="00CD0D5B">
        <w:rPr>
          <w:rFonts w:ascii="Times New Roman" w:hAnsi="Times New Roman" w:cs="Times New Roman"/>
          <w:sz w:val="28"/>
          <w:szCs w:val="28"/>
          <w:lang w:val="uk-UA"/>
        </w:rPr>
        <w:t>их при перездачі за талонами № 2 та № 3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), за формулою (з точністю до сотих, а в разі потреби і до тисячних)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1512" w:dyaOrig="6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30.05pt" o:ole="" filled="t">
            <v:fill color2="black"/>
            <v:imagedata r:id="rId6" o:title=""/>
          </v:shape>
          <o:OLEObject Type="Embed" ProgID="Equation.3" ShapeID="_x0000_i1025" DrawAspect="Content" ObjectID="_1517734441" r:id="rId7"/>
        </w:objec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>де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2064" w:dyaOrig="604">
          <v:shape id="_x0000_i1026" type="#_x0000_t75" style="width:103.3pt;height:30.05pt" o:ole="" filled="t">
            <v:fill color2="black"/>
            <v:imagedata r:id="rId8" o:title=""/>
          </v:shape>
          <o:OLEObject Type="Embed" ProgID="Equation.3" ShapeID="_x0000_i1026" DrawAspect="Content" ObjectID="_1517734442" r:id="rId9"/>
        </w:objec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середнє арифметичне екзаменаційних оцінок,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2049" w:dyaOrig="604">
          <v:shape id="_x0000_i1027" type="#_x0000_t75" style="width:102.7pt;height:30.05pt" o:ole="" filled="t">
            <v:fill color2="black"/>
            <v:imagedata r:id="rId10" o:title=""/>
          </v:shape>
          <o:OLEObject Type="Embed" ProgID="Equation.3" ShapeID="_x0000_i1027" DrawAspect="Content" ObjectID="_1517734443" r:id="rId11"/>
        </w:objec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–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середнє арифметичне залікових оцінок,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239" w:dyaOrig="266">
          <v:shape id="_x0000_i1028" type="#_x0000_t75" style="width:11.9pt;height:13.15pt" o:ole="" filled="t">
            <v:fill color2="black"/>
            <v:imagedata r:id="rId12" o:title=""/>
          </v:shape>
          <o:OLEObject Type="Embed" ProgID="Equation.3" ShapeID="_x0000_i1028" DrawAspect="Content" ObjectID="_1517734444" r:id="rId13"/>
        </w:objec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кількість дисциплін у семестрі з підсумковою формою контролю екзамен,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293" w:dyaOrig="266">
          <v:shape id="_x0000_i1029" type="#_x0000_t75" style="width:14.4pt;height:13.15pt" o:ole="" filled="t">
            <v:fill color2="black"/>
            <v:imagedata r:id="rId14" o:title=""/>
          </v:shape>
          <o:OLEObject Type="Embed" ProgID="Equation.3" ShapeID="_x0000_i1029" DrawAspect="Content" ObjectID="_1517734445" r:id="rId15"/>
        </w:objec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кількість дисциплін у семестрі з підсумковою формою контролю залік,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327" w:dyaOrig="302">
          <v:shape id="_x0000_i1030" type="#_x0000_t75" style="width:16.3pt;height:15.05pt" o:ole="" filled="t">
            <v:fill color2="black"/>
            <v:imagedata r:id="rId16" o:title=""/>
          </v:shape>
          <o:OLEObject Type="Embed" ProgID="Equation.3" ShapeID="_x0000_i1030" DrawAspect="Content" ObjectID="_1517734446" r:id="rId17"/>
        </w:objec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–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оцінка у 100 бальній шкалі за </w: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>i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-ту дисципліну з підсумковою формою контролю екзамен,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</w:rPr>
        <w:object w:dxaOrig="314" w:dyaOrig="302">
          <v:shape id="_x0000_i1031" type="#_x0000_t75" style="width:15.65pt;height:15.05pt" o:ole="" filled="t">
            <v:fill color2="black"/>
            <v:imagedata r:id="rId18" o:title=""/>
          </v:shape>
          <o:OLEObject Type="Embed" ProgID="Equation.3" ShapeID="_x0000_i1031" DrawAspect="Content" ObjectID="_1517734447" r:id="rId19"/>
        </w:objec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–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оцінка у 100 бальній шкалі за </w: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>i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-ту дисципліну з підсумковою формою контролю залік.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3. Оцінки за курсові роботи вважаються екзаменаційними оцінками, а оцінки за всі види практик </w:t>
      </w:r>
      <w:r w:rsidRPr="00CD0D5B">
        <w:rPr>
          <w:rFonts w:ascii="Times New Roman" w:hAnsi="Times New Roman" w:cs="Times New Roman"/>
          <w:i/>
          <w:iCs/>
          <w:sz w:val="28"/>
          <w:szCs w:val="28"/>
          <w:lang w:val="uk-UA"/>
        </w:rPr>
        <w:t>–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 заліковими оцінками.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>4. Залікові оцінки з предмету “Фізичне виховання” при обчисленні рейтингової оцінки студента не враховуються.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5. При обчисленні рейтингової оцінки студента Івано-Франківського коледжу ДВНЗ «Прикарпатський національний університет імені Василя Стефаника» враховуються: 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ab/>
        <w:t>а) з циклу загальноосвітніх дисциплін – підсумкові семестрові оцінки та оцінки, отримані за результатами державної підсумкової атестації, що обчислюються як середнє арифметичне тематичних оцінювань (з точністю до сотих, а в разі потреби і до тисячних), які переводяться в 100-бальн</w:t>
      </w:r>
      <w:r w:rsidR="00BA01CB">
        <w:rPr>
          <w:rFonts w:ascii="Times New Roman" w:hAnsi="Times New Roman" w:cs="Times New Roman"/>
          <w:sz w:val="28"/>
          <w:szCs w:val="28"/>
          <w:lang w:val="uk-UA"/>
        </w:rPr>
        <w:t>у університетську шкалу згідно Д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одатк</w:t>
      </w:r>
      <w:r w:rsidR="00BA01CB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 xml:space="preserve">1 і вважаються: семестрові – заліковими оцінками, оцінки за ДПА – екзаменаційними оцінками; 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ab/>
        <w:t>б) з інших дисциплін – оцінки, отримані студентом під час останньої заліково-екзаменаційної сесії, переведені в 100-бальн</w:t>
      </w:r>
      <w:r w:rsidR="00BA01CB">
        <w:rPr>
          <w:rFonts w:ascii="Times New Roman" w:hAnsi="Times New Roman" w:cs="Times New Roman"/>
          <w:sz w:val="28"/>
          <w:szCs w:val="28"/>
          <w:lang w:val="uk-UA"/>
        </w:rPr>
        <w:t xml:space="preserve">у університетську шкалу </w:t>
      </w:r>
      <w:r w:rsidR="00BA01CB">
        <w:rPr>
          <w:rFonts w:ascii="Times New Roman" w:hAnsi="Times New Roman" w:cs="Times New Roman"/>
          <w:sz w:val="28"/>
          <w:szCs w:val="28"/>
          <w:lang w:val="uk-UA"/>
        </w:rPr>
        <w:lastRenderedPageBreak/>
        <w:t>згідно Д</w:t>
      </w:r>
      <w:r w:rsidRPr="00CD0D5B">
        <w:rPr>
          <w:rFonts w:ascii="Times New Roman" w:hAnsi="Times New Roman" w:cs="Times New Roman"/>
          <w:sz w:val="28"/>
          <w:szCs w:val="28"/>
          <w:lang w:val="uk-UA"/>
        </w:rPr>
        <w:t>одатку 1.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>6. За умови набору однакової кількості балів у декількох студентів, пріоритет надається тому студенту, який виконує один чи кілька з перелічених критеріїв (порядок пріоритетності вказаний нижче):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ab/>
        <w:t>а) отримання студентом призових місць на всеукраїнських та/або міжнародних олімпіадах та/або конкурсах студентських наукових робіт тощо;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ab/>
        <w:t>б) участь студента у другому турі всеукраїнських олімпіад та/або конкурсів студентських наукових робіт  тощо;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ab/>
        <w:t>в) отримання студентом призових місць на всеукраїнських та/або міжнародних спортивних змаганнях, творчих та/або мистецьких конкурсах, отримання звання кандидата в майстри спорту, звання майстра спорту тощо;</w:t>
      </w:r>
    </w:p>
    <w:p w:rsidR="0011570A" w:rsidRPr="00CD0D5B" w:rsidRDefault="0011570A">
      <w:pPr>
        <w:shd w:val="clear" w:color="auto" w:fill="FFFFFF"/>
        <w:tabs>
          <w:tab w:val="left" w:pos="302"/>
          <w:tab w:val="left" w:pos="993"/>
        </w:tabs>
        <w:spacing w:line="360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D5B">
        <w:rPr>
          <w:rFonts w:ascii="Times New Roman" w:hAnsi="Times New Roman" w:cs="Times New Roman"/>
          <w:sz w:val="28"/>
          <w:szCs w:val="28"/>
          <w:lang w:val="uk-UA"/>
        </w:rPr>
        <w:tab/>
        <w:t>г) виконання студентом громадських доручень дирекції інституту, деканату факультету (староста, профорг, сенатор тощо), участь у волонтерській діяльності тощо.</w:t>
      </w:r>
    </w:p>
    <w:p w:rsidR="004F5F4D" w:rsidRDefault="004F5F4D">
      <w:pPr>
        <w:widowControl/>
        <w:suppressAutoHyphens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1570A" w:rsidRPr="00BA01CB" w:rsidRDefault="0011570A" w:rsidP="004F5F4D">
      <w:pPr>
        <w:shd w:val="clear" w:color="auto" w:fill="FFFFFF"/>
        <w:tabs>
          <w:tab w:val="left" w:pos="6992"/>
          <w:tab w:val="left" w:pos="7683"/>
        </w:tabs>
        <w:suppressAutoHyphens w:val="0"/>
        <w:spacing w:line="228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A01CB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4F5F4D" w:rsidRDefault="0011570A" w:rsidP="004F5F4D">
      <w:pPr>
        <w:shd w:val="clear" w:color="auto" w:fill="FFFFFF"/>
        <w:tabs>
          <w:tab w:val="left" w:pos="302"/>
          <w:tab w:val="left" w:pos="993"/>
        </w:tabs>
        <w:suppressAutoHyphens w:val="0"/>
        <w:spacing w:line="228" w:lineRule="auto"/>
        <w:ind w:right="-1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A01CB">
        <w:rPr>
          <w:rFonts w:ascii="Times New Roman" w:hAnsi="Times New Roman" w:cs="Times New Roman"/>
          <w:sz w:val="28"/>
          <w:szCs w:val="28"/>
          <w:lang w:val="uk-UA"/>
        </w:rPr>
        <w:t>Таблиця</w:t>
      </w:r>
    </w:p>
    <w:p w:rsidR="004F5F4D" w:rsidRDefault="0011570A" w:rsidP="004F5F4D">
      <w:pPr>
        <w:shd w:val="clear" w:color="auto" w:fill="FFFFFF"/>
        <w:tabs>
          <w:tab w:val="left" w:pos="302"/>
          <w:tab w:val="left" w:pos="993"/>
        </w:tabs>
        <w:suppressAutoHyphens w:val="0"/>
        <w:spacing w:line="228" w:lineRule="auto"/>
        <w:ind w:right="-1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A01CB">
        <w:rPr>
          <w:rFonts w:ascii="Times New Roman" w:hAnsi="Times New Roman" w:cs="Times New Roman"/>
          <w:sz w:val="28"/>
          <w:szCs w:val="28"/>
          <w:lang w:val="uk-UA"/>
        </w:rPr>
        <w:t>відповідності університетської 100-бальної</w:t>
      </w:r>
    </w:p>
    <w:p w:rsidR="0011570A" w:rsidRPr="00BA01CB" w:rsidRDefault="0011570A" w:rsidP="004F5F4D">
      <w:pPr>
        <w:shd w:val="clear" w:color="auto" w:fill="FFFFFF"/>
        <w:tabs>
          <w:tab w:val="left" w:pos="302"/>
          <w:tab w:val="left" w:pos="993"/>
        </w:tabs>
        <w:suppressAutoHyphens w:val="0"/>
        <w:spacing w:line="228" w:lineRule="auto"/>
        <w:ind w:right="-17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BA01CB">
        <w:rPr>
          <w:rFonts w:ascii="Times New Roman" w:hAnsi="Times New Roman" w:cs="Times New Roman"/>
          <w:sz w:val="28"/>
          <w:szCs w:val="28"/>
          <w:lang w:val="uk-UA"/>
        </w:rPr>
        <w:t>та національних 5-бальної і 12-бальної шкал оцінювання</w:t>
      </w:r>
    </w:p>
    <w:tbl>
      <w:tblPr>
        <w:tblW w:w="11057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701"/>
        <w:gridCol w:w="2126"/>
        <w:gridCol w:w="1701"/>
        <w:gridCol w:w="1701"/>
      </w:tblGrid>
      <w:tr w:rsidR="00BA01CB" w:rsidRPr="00BA01CB" w:rsidTr="00BA01CB"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BA01CB" w:rsidRDefault="0011570A" w:rsidP="00BA01CB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>Університетська</w:t>
            </w:r>
            <w:r w:rsidRPr="00BA01CB">
              <w:rPr>
                <w:rFonts w:ascii="Times New Roman" w:hAnsi="Times New Roman" w:cs="Times New Roman"/>
                <w:lang w:val="uk-UA"/>
              </w:rPr>
              <w:br/>
              <w:t>100-бальна</w:t>
            </w:r>
          </w:p>
          <w:p w:rsidR="0011570A" w:rsidRPr="00BA01CB" w:rsidRDefault="0011570A" w:rsidP="00BA01CB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>шкала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11570A" w:rsidRPr="00BA01CB" w:rsidRDefault="0011570A" w:rsidP="00BA01CB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 xml:space="preserve">Національна </w:t>
            </w:r>
            <w:r w:rsidRPr="00BA01CB">
              <w:rPr>
                <w:rFonts w:ascii="Times New Roman" w:hAnsi="Times New Roman" w:cs="Times New Roman"/>
                <w:lang w:val="uk-UA"/>
              </w:rPr>
              <w:br/>
              <w:t>5-бальна шкала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11570A" w:rsidRPr="00BA01CB" w:rsidRDefault="0011570A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>Національна</w:t>
            </w:r>
            <w:r w:rsidRPr="00BA01CB">
              <w:rPr>
                <w:rFonts w:ascii="Times New Roman" w:hAnsi="Times New Roman" w:cs="Times New Roman"/>
                <w:lang w:val="uk-UA"/>
              </w:rPr>
              <w:br/>
              <w:t>12-бальна шкала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BA01CB" w:rsidRPr="00BA01CB" w:rsidRDefault="0011570A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>Університетська</w:t>
            </w:r>
            <w:r w:rsidRPr="00BA01CB">
              <w:rPr>
                <w:rFonts w:ascii="Times New Roman" w:hAnsi="Times New Roman" w:cs="Times New Roman"/>
                <w:lang w:val="uk-UA"/>
              </w:rPr>
              <w:br/>
              <w:t>100-бальна</w:t>
            </w:r>
          </w:p>
          <w:p w:rsidR="0011570A" w:rsidRPr="00BA01CB" w:rsidRDefault="0011570A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 xml:space="preserve"> шкала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BA01CB" w:rsidRPr="00BA01CB" w:rsidRDefault="0011570A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 xml:space="preserve">Національна </w:t>
            </w:r>
            <w:r w:rsidRPr="00BA01CB">
              <w:rPr>
                <w:rFonts w:ascii="Times New Roman" w:hAnsi="Times New Roman" w:cs="Times New Roman"/>
                <w:lang w:val="uk-UA"/>
              </w:rPr>
              <w:br/>
              <w:t>5-бальна</w:t>
            </w:r>
          </w:p>
          <w:p w:rsidR="0011570A" w:rsidRPr="00BA01CB" w:rsidRDefault="0011570A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 xml:space="preserve"> шкала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11570A" w:rsidRPr="00BA01CB" w:rsidRDefault="0011570A">
            <w:pPr>
              <w:tabs>
                <w:tab w:val="left" w:pos="302"/>
                <w:tab w:val="left" w:pos="993"/>
              </w:tabs>
              <w:spacing w:line="228" w:lineRule="auto"/>
              <w:ind w:right="-16"/>
              <w:jc w:val="center"/>
              <w:rPr>
                <w:rFonts w:ascii="Times New Roman" w:hAnsi="Times New Roman" w:cs="Times New Roman"/>
              </w:rPr>
            </w:pPr>
            <w:r w:rsidRPr="00BA01CB">
              <w:rPr>
                <w:rFonts w:ascii="Times New Roman" w:hAnsi="Times New Roman" w:cs="Times New Roman"/>
                <w:lang w:val="uk-UA"/>
              </w:rPr>
              <w:t>Національна</w:t>
            </w:r>
            <w:r w:rsidRPr="00BA01CB">
              <w:rPr>
                <w:rFonts w:ascii="Times New Roman" w:hAnsi="Times New Roman" w:cs="Times New Roman"/>
                <w:lang w:val="uk-UA"/>
              </w:rPr>
              <w:br/>
              <w:t>12-бальна шкала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widowControl/>
              <w:suppressAutoHyphens w:val="0"/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12,00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2,50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3,50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11,75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3,45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11,50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3,39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11,25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3,33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11,00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3,27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10,75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3,20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10,50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3,14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10,25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3,08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3,02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9,75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2,96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9,50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2,90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9,45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2,84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9,29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2,77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9,14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2,71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8,98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2,65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2,59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8,67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2,53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8,52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2,47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8,36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2,41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2,34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8,05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2,28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7,90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2,22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7,74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2,16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7,59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2,10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widowControl/>
              <w:suppressAutoHyphens w:val="0"/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7,43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2,04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widowControl/>
              <w:suppressAutoHyphens w:val="0"/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7,28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1,98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7,12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1,91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6,97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1,85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6,81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1,79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6,66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1,73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1,88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1,67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6,45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1,61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1,54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6,14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1,48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5,98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1,42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1,36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5,67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1,30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5,52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1,24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5,36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1,18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1,11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5,05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1,05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4,90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0,99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4,74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0,93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4,59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0,87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4,43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0,81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4,28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0,75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4,12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1,56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0,68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3,97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0,62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3,81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1,52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0,56</w:t>
            </w:r>
          </w:p>
        </w:tc>
      </w:tr>
      <w:tr w:rsidR="00BA01CB" w:rsidRPr="00BA01CB" w:rsidTr="00BA01CB"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2,55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3,66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1,50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11570A" w:rsidRPr="00BA01CB" w:rsidRDefault="0011570A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1CB">
              <w:rPr>
                <w:rFonts w:ascii="Times New Roman" w:hAnsi="Times New Roman" w:cs="Times New Roman"/>
                <w:bCs/>
                <w:sz w:val="28"/>
                <w:szCs w:val="28"/>
              </w:rPr>
              <w:t>0,50</w:t>
            </w:r>
          </w:p>
        </w:tc>
      </w:tr>
    </w:tbl>
    <w:p w:rsidR="0011570A" w:rsidRPr="00BA01CB" w:rsidRDefault="0011570A">
      <w:pPr>
        <w:shd w:val="clear" w:color="auto" w:fill="FFFFFF"/>
        <w:tabs>
          <w:tab w:val="left" w:pos="302"/>
          <w:tab w:val="left" w:pos="993"/>
        </w:tabs>
        <w:spacing w:line="228" w:lineRule="auto"/>
        <w:ind w:right="-16" w:firstLine="57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1570A" w:rsidRPr="00BA01CB">
      <w:pgSz w:w="11906" w:h="16838"/>
      <w:pgMar w:top="838" w:right="1134" w:bottom="812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5B"/>
    <w:rsid w:val="0011570A"/>
    <w:rsid w:val="004C76FA"/>
    <w:rsid w:val="004F5F4D"/>
    <w:rsid w:val="00933E45"/>
    <w:rsid w:val="00BA01CB"/>
    <w:rsid w:val="00C51612"/>
    <w:rsid w:val="00CD0D5B"/>
    <w:rsid w:val="00D9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Liberation Serif" w:eastAsia="Droid Sans Fallback" w:hAnsi="Liberation Serif" w:cs="FreeSans"/>
      <w:kern w:val="1"/>
      <w:sz w:val="24"/>
      <w:szCs w:val="24"/>
      <w:lang w:val="en-US" w:eastAsia="zh-CN" w:bidi="hi-IN"/>
    </w:rPr>
  </w:style>
  <w:style w:type="paragraph" w:styleId="4">
    <w:name w:val="heading 4"/>
    <w:basedOn w:val="a"/>
    <w:next w:val="a"/>
    <w:link w:val="40"/>
    <w:qFormat/>
    <w:rsid w:val="00CD0D5B"/>
    <w:pPr>
      <w:keepNext/>
      <w:numPr>
        <w:ilvl w:val="3"/>
        <w:numId w:val="1"/>
      </w:numPr>
      <w:suppressAutoHyphens w:val="0"/>
      <w:ind w:left="0" w:firstLine="560"/>
      <w:outlineLvl w:val="3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3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  <w:style w:type="paragraph" w:styleId="a6">
    <w:name w:val="List Paragraph"/>
    <w:basedOn w:val="a"/>
    <w:qFormat/>
    <w:pPr>
      <w:spacing w:after="200"/>
      <w:ind w:left="720"/>
      <w:contextualSpacing/>
    </w:pPr>
  </w:style>
  <w:style w:type="paragraph" w:customStyle="1" w:styleId="TableContents">
    <w:name w:val="Table Contents"/>
    <w:basedOn w:val="a"/>
    <w:pPr>
      <w:suppressLineNumbers/>
    </w:pPr>
  </w:style>
  <w:style w:type="character" w:customStyle="1" w:styleId="40">
    <w:name w:val="Заголовок 4 Знак"/>
    <w:link w:val="4"/>
    <w:rsid w:val="00CD0D5B"/>
    <w:rPr>
      <w:rFonts w:ascii="Liberation Serif" w:eastAsia="Droid Sans Fallback" w:hAnsi="Liberation Serif" w:cs="FreeSans"/>
      <w:b/>
      <w:bCs/>
      <w:i/>
      <w:iCs/>
      <w:kern w:val="1"/>
      <w:lang w:val="en-US"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BA01CB"/>
    <w:rPr>
      <w:rFonts w:ascii="Tahoma" w:hAnsi="Tahoma" w:cs="Mangal"/>
      <w:sz w:val="16"/>
      <w:szCs w:val="14"/>
    </w:rPr>
  </w:style>
  <w:style w:type="character" w:customStyle="1" w:styleId="a8">
    <w:name w:val="Текст у виносці Знак"/>
    <w:link w:val="a7"/>
    <w:uiPriority w:val="99"/>
    <w:semiHidden/>
    <w:rsid w:val="00BA01CB"/>
    <w:rPr>
      <w:rFonts w:ascii="Tahoma" w:eastAsia="Droid Sans Fallback" w:hAnsi="Tahoma" w:cs="Mangal"/>
      <w:kern w:val="1"/>
      <w:sz w:val="16"/>
      <w:szCs w:val="1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Liberation Serif" w:eastAsia="Droid Sans Fallback" w:hAnsi="Liberation Serif" w:cs="FreeSans"/>
      <w:kern w:val="1"/>
      <w:sz w:val="24"/>
      <w:szCs w:val="24"/>
      <w:lang w:val="en-US" w:eastAsia="zh-CN" w:bidi="hi-IN"/>
    </w:rPr>
  </w:style>
  <w:style w:type="paragraph" w:styleId="4">
    <w:name w:val="heading 4"/>
    <w:basedOn w:val="a"/>
    <w:next w:val="a"/>
    <w:link w:val="40"/>
    <w:qFormat/>
    <w:rsid w:val="00CD0D5B"/>
    <w:pPr>
      <w:keepNext/>
      <w:numPr>
        <w:ilvl w:val="3"/>
        <w:numId w:val="1"/>
      </w:numPr>
      <w:suppressAutoHyphens w:val="0"/>
      <w:ind w:left="0" w:firstLine="560"/>
      <w:outlineLvl w:val="3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3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  <w:style w:type="paragraph" w:styleId="a6">
    <w:name w:val="List Paragraph"/>
    <w:basedOn w:val="a"/>
    <w:qFormat/>
    <w:pPr>
      <w:spacing w:after="200"/>
      <w:ind w:left="720"/>
      <w:contextualSpacing/>
    </w:pPr>
  </w:style>
  <w:style w:type="paragraph" w:customStyle="1" w:styleId="TableContents">
    <w:name w:val="Table Contents"/>
    <w:basedOn w:val="a"/>
    <w:pPr>
      <w:suppressLineNumbers/>
    </w:pPr>
  </w:style>
  <w:style w:type="character" w:customStyle="1" w:styleId="40">
    <w:name w:val="Заголовок 4 Знак"/>
    <w:link w:val="4"/>
    <w:rsid w:val="00CD0D5B"/>
    <w:rPr>
      <w:rFonts w:ascii="Liberation Serif" w:eastAsia="Droid Sans Fallback" w:hAnsi="Liberation Serif" w:cs="FreeSans"/>
      <w:b/>
      <w:bCs/>
      <w:i/>
      <w:iCs/>
      <w:kern w:val="1"/>
      <w:lang w:val="en-US"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BA01CB"/>
    <w:rPr>
      <w:rFonts w:ascii="Tahoma" w:hAnsi="Tahoma" w:cs="Mangal"/>
      <w:sz w:val="16"/>
      <w:szCs w:val="14"/>
    </w:rPr>
  </w:style>
  <w:style w:type="character" w:customStyle="1" w:styleId="a8">
    <w:name w:val="Текст у виносці Знак"/>
    <w:link w:val="a7"/>
    <w:uiPriority w:val="99"/>
    <w:semiHidden/>
    <w:rsid w:val="00BA01CB"/>
    <w:rPr>
      <w:rFonts w:ascii="Tahoma" w:eastAsia="Droid Sans Fallback" w:hAnsi="Tahoma" w:cs="Mangal"/>
      <w:kern w:val="1"/>
      <w:sz w:val="16"/>
      <w:szCs w:val="1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7.e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3612</Words>
  <Characters>2060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PU</Company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vitaliy</dc:creator>
  <cp:lastModifiedBy>vitaliy</cp:lastModifiedBy>
  <cp:revision>4</cp:revision>
  <cp:lastPrinted>2014-12-04T09:47:00Z</cp:lastPrinted>
  <dcterms:created xsi:type="dcterms:W3CDTF">2016-02-23T10:01:00Z</dcterms:created>
  <dcterms:modified xsi:type="dcterms:W3CDTF">2016-02-23T10:07:00Z</dcterms:modified>
</cp:coreProperties>
</file>