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5C0" w:rsidRPr="003B13A9" w:rsidRDefault="003C65C0" w:rsidP="003C65C0">
      <w:pPr>
        <w:ind w:left="5812"/>
        <w:jc w:val="center"/>
        <w:rPr>
          <w:szCs w:val="26"/>
        </w:rPr>
      </w:pPr>
      <w:r w:rsidRPr="003B13A9">
        <w:rPr>
          <w:szCs w:val="26"/>
        </w:rPr>
        <w:t>Додаток 5</w:t>
      </w:r>
    </w:p>
    <w:p w:rsidR="003C65C0" w:rsidRPr="003B13A9" w:rsidRDefault="003C65C0" w:rsidP="003C65C0">
      <w:pPr>
        <w:ind w:left="5812"/>
        <w:jc w:val="center"/>
        <w:rPr>
          <w:szCs w:val="26"/>
        </w:rPr>
      </w:pPr>
      <w:r w:rsidRPr="003B13A9">
        <w:rPr>
          <w:szCs w:val="26"/>
        </w:rPr>
        <w:t>до Ліцензійних умов</w:t>
      </w:r>
    </w:p>
    <w:p w:rsidR="003C65C0" w:rsidRPr="003B13A9" w:rsidRDefault="003C65C0" w:rsidP="003C65C0">
      <w:pPr>
        <w:jc w:val="right"/>
        <w:rPr>
          <w:szCs w:val="26"/>
        </w:rPr>
      </w:pPr>
    </w:p>
    <w:p w:rsidR="003C65C0" w:rsidRDefault="003C65C0" w:rsidP="003C65C0">
      <w:pPr>
        <w:tabs>
          <w:tab w:val="left" w:pos="709"/>
        </w:tabs>
        <w:jc w:val="center"/>
        <w:rPr>
          <w:szCs w:val="26"/>
        </w:rPr>
      </w:pPr>
      <w:r w:rsidRPr="003B13A9">
        <w:rPr>
          <w:szCs w:val="26"/>
        </w:rPr>
        <w:t xml:space="preserve">ВІДОМОСТІ </w:t>
      </w:r>
      <w:r>
        <w:rPr>
          <w:szCs w:val="26"/>
        </w:rPr>
        <w:br/>
      </w:r>
      <w:r w:rsidRPr="003B13A9">
        <w:rPr>
          <w:szCs w:val="26"/>
        </w:rPr>
        <w:t>про навчально-методичне забезпечення</w:t>
      </w:r>
    </w:p>
    <w:p w:rsidR="003C65C0" w:rsidRPr="003B13A9" w:rsidRDefault="003C65C0" w:rsidP="003C65C0">
      <w:pPr>
        <w:tabs>
          <w:tab w:val="left" w:pos="709"/>
        </w:tabs>
        <w:jc w:val="center"/>
        <w:rPr>
          <w:szCs w:val="26"/>
        </w:rPr>
      </w:pPr>
      <w:r w:rsidRPr="003B13A9">
        <w:rPr>
          <w:szCs w:val="26"/>
        </w:rPr>
        <w:t>освітньої діяльності у сфері вищої освіти</w:t>
      </w:r>
    </w:p>
    <w:p w:rsidR="003C65C0" w:rsidRPr="003B13A9" w:rsidRDefault="003C65C0" w:rsidP="003C65C0">
      <w:pPr>
        <w:tabs>
          <w:tab w:val="left" w:pos="709"/>
        </w:tabs>
        <w:jc w:val="center"/>
        <w:rPr>
          <w:szCs w:val="26"/>
        </w:rPr>
      </w:pPr>
    </w:p>
    <w:p w:rsidR="003C65C0" w:rsidRPr="003B13A9" w:rsidRDefault="003C65C0" w:rsidP="003C65C0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  <w:r w:rsidRPr="003B13A9">
        <w:rPr>
          <w:rFonts w:ascii="Antiqua" w:hAnsi="Antiqua"/>
          <w:sz w:val="26"/>
          <w:szCs w:val="26"/>
        </w:rPr>
        <w:t>1. Відомості</w:t>
      </w:r>
      <w:r w:rsidRPr="003B13A9">
        <w:rPr>
          <w:rFonts w:ascii="Antiqua" w:hAnsi="Antiqua"/>
          <w:sz w:val="26"/>
          <w:szCs w:val="26"/>
          <w:lang w:val="ru-RU"/>
        </w:rPr>
        <w:t xml:space="preserve"> про </w:t>
      </w:r>
      <w:r w:rsidRPr="003B13A9">
        <w:rPr>
          <w:rFonts w:ascii="Antiqua" w:hAnsi="Antiqua"/>
          <w:sz w:val="26"/>
          <w:szCs w:val="26"/>
        </w:rPr>
        <w:t>комплекс навчально-методичного забезпечення навчальних дисциплін</w:t>
      </w:r>
    </w:p>
    <w:p w:rsidR="003C65C0" w:rsidRPr="003B13A9" w:rsidRDefault="003C65C0" w:rsidP="003C65C0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</w:p>
    <w:tbl>
      <w:tblPr>
        <w:tblW w:w="10065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85"/>
        <w:gridCol w:w="1386"/>
        <w:gridCol w:w="1216"/>
        <w:gridCol w:w="1304"/>
        <w:gridCol w:w="1091"/>
        <w:gridCol w:w="1620"/>
        <w:gridCol w:w="1463"/>
      </w:tblGrid>
      <w:tr w:rsidR="003C65C0" w:rsidRPr="00823527" w:rsidTr="00E64B6B">
        <w:trPr>
          <w:cantSplit/>
          <w:trHeight w:val="20"/>
        </w:trPr>
        <w:tc>
          <w:tcPr>
            <w:tcW w:w="1985" w:type="dxa"/>
            <w:vMerge w:val="restart"/>
            <w:vAlign w:val="center"/>
          </w:tcPr>
          <w:p w:rsidR="003C65C0" w:rsidRPr="00823527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</w:rPr>
            </w:pPr>
            <w:r w:rsidRPr="00823527">
              <w:rPr>
                <w:rFonts w:ascii="Antiqua" w:hAnsi="Antiqua"/>
              </w:rPr>
              <w:t>Найменування</w:t>
            </w:r>
            <w:r>
              <w:rPr>
                <w:rFonts w:ascii="Antiqua" w:hAnsi="Antiqua"/>
              </w:rPr>
              <w:t xml:space="preserve"> </w:t>
            </w:r>
            <w:r w:rsidRPr="00823527">
              <w:rPr>
                <w:rFonts w:ascii="Antiqua" w:hAnsi="Antiqua"/>
              </w:rPr>
              <w:t xml:space="preserve">навчальної дисципліни </w:t>
            </w:r>
            <w:r>
              <w:rPr>
                <w:rFonts w:ascii="Antiqua" w:hAnsi="Antiqua"/>
              </w:rPr>
              <w:t xml:space="preserve">згідно з </w:t>
            </w:r>
            <w:r w:rsidRPr="00823527">
              <w:rPr>
                <w:rFonts w:ascii="Antiqua" w:hAnsi="Antiqua"/>
              </w:rPr>
              <w:t>навчальним планом</w:t>
            </w:r>
          </w:p>
        </w:tc>
        <w:tc>
          <w:tcPr>
            <w:tcW w:w="8080" w:type="dxa"/>
            <w:gridSpan w:val="6"/>
            <w:vAlign w:val="center"/>
          </w:tcPr>
          <w:p w:rsidR="003C65C0" w:rsidRPr="00823527" w:rsidRDefault="003C65C0" w:rsidP="00E64B6B">
            <w:pPr>
              <w:spacing w:before="60" w:after="60"/>
              <w:ind w:left="-125" w:right="-1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Інформація про наявність (“</w:t>
            </w:r>
            <w:r w:rsidRPr="00823527">
              <w:rPr>
                <w:sz w:val="24"/>
                <w:szCs w:val="24"/>
              </w:rPr>
              <w:t>+”, “-” або немає потреби)</w:t>
            </w:r>
          </w:p>
        </w:tc>
      </w:tr>
      <w:tr w:rsidR="003C65C0" w:rsidRPr="00823527" w:rsidTr="00E64B6B">
        <w:trPr>
          <w:cantSplit/>
        </w:trPr>
        <w:tc>
          <w:tcPr>
            <w:tcW w:w="1985" w:type="dxa"/>
            <w:vMerge/>
            <w:vAlign w:val="center"/>
          </w:tcPr>
          <w:p w:rsidR="003C65C0" w:rsidRPr="00823527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</w:rPr>
            </w:pPr>
          </w:p>
        </w:tc>
        <w:tc>
          <w:tcPr>
            <w:tcW w:w="1386" w:type="dxa"/>
            <w:vAlign w:val="center"/>
          </w:tcPr>
          <w:p w:rsidR="003C65C0" w:rsidRPr="00823527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</w:rPr>
            </w:pPr>
            <w:r w:rsidRPr="00823527">
              <w:rPr>
                <w:rFonts w:ascii="Antiqua" w:hAnsi="Antiqua"/>
              </w:rPr>
              <w:t>навчального контенту</w:t>
            </w:r>
          </w:p>
        </w:tc>
        <w:tc>
          <w:tcPr>
            <w:tcW w:w="1216" w:type="dxa"/>
            <w:vAlign w:val="center"/>
          </w:tcPr>
          <w:p w:rsidR="003C65C0" w:rsidRPr="00823527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</w:rPr>
            </w:pPr>
            <w:r w:rsidRPr="00823527">
              <w:rPr>
                <w:rFonts w:ascii="Antiqua" w:hAnsi="Antiqua"/>
              </w:rPr>
              <w:t xml:space="preserve">планів </w:t>
            </w:r>
            <w:proofErr w:type="spellStart"/>
            <w:r w:rsidRPr="00823527">
              <w:rPr>
                <w:rFonts w:ascii="Antiqua" w:hAnsi="Antiqua"/>
                <w:spacing w:val="-4"/>
              </w:rPr>
              <w:t>практи</w:t>
            </w:r>
            <w:r>
              <w:rPr>
                <w:rFonts w:ascii="Antiqua" w:hAnsi="Antiqua"/>
                <w:spacing w:val="-4"/>
              </w:rPr>
              <w:t>ч</w:t>
            </w:r>
            <w:r w:rsidRPr="00823527">
              <w:rPr>
                <w:rFonts w:ascii="Antiqua" w:hAnsi="Antiqua"/>
                <w:spacing w:val="-4"/>
              </w:rPr>
              <w:t>-них</w:t>
            </w:r>
            <w:proofErr w:type="spellEnd"/>
            <w:r w:rsidRPr="00823527">
              <w:rPr>
                <w:rFonts w:ascii="Antiqua" w:hAnsi="Antiqua"/>
              </w:rPr>
              <w:t xml:space="preserve"> (</w:t>
            </w:r>
            <w:proofErr w:type="spellStart"/>
            <w:r w:rsidRPr="00823527">
              <w:rPr>
                <w:rFonts w:ascii="Antiqua" w:hAnsi="Antiqua"/>
              </w:rPr>
              <w:t>семінар-ських</w:t>
            </w:r>
            <w:proofErr w:type="spellEnd"/>
            <w:r w:rsidRPr="00823527">
              <w:rPr>
                <w:rFonts w:ascii="Antiqua" w:hAnsi="Antiqua"/>
              </w:rPr>
              <w:t>) занять</w:t>
            </w:r>
          </w:p>
        </w:tc>
        <w:tc>
          <w:tcPr>
            <w:tcW w:w="1304" w:type="dxa"/>
            <w:vAlign w:val="center"/>
          </w:tcPr>
          <w:p w:rsidR="003C65C0" w:rsidRPr="00823527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</w:rPr>
            </w:pPr>
            <w:r w:rsidRPr="00823527">
              <w:rPr>
                <w:rFonts w:ascii="Antiqua" w:hAnsi="Antiqua"/>
              </w:rPr>
              <w:t xml:space="preserve">завдань для </w:t>
            </w:r>
            <w:proofErr w:type="spellStart"/>
            <w:r w:rsidRPr="00823527">
              <w:rPr>
                <w:rFonts w:ascii="Antiqua" w:hAnsi="Antiqua"/>
              </w:rPr>
              <w:t>лабора-торних</w:t>
            </w:r>
            <w:proofErr w:type="spellEnd"/>
            <w:r>
              <w:rPr>
                <w:rFonts w:ascii="Antiqua" w:hAnsi="Antiqua"/>
              </w:rPr>
              <w:t xml:space="preserve"> </w:t>
            </w:r>
            <w:r w:rsidRPr="00823527">
              <w:rPr>
                <w:rFonts w:ascii="Antiqua" w:hAnsi="Antiqua"/>
              </w:rPr>
              <w:t>робіт</w:t>
            </w:r>
          </w:p>
        </w:tc>
        <w:tc>
          <w:tcPr>
            <w:tcW w:w="1091" w:type="dxa"/>
            <w:vAlign w:val="center"/>
          </w:tcPr>
          <w:p w:rsidR="003C65C0" w:rsidRPr="00823527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</w:rPr>
            </w:pPr>
            <w:r>
              <w:rPr>
                <w:rFonts w:ascii="Antiqua" w:hAnsi="Antiqua"/>
              </w:rPr>
              <w:t>з</w:t>
            </w:r>
            <w:r w:rsidRPr="00823527">
              <w:rPr>
                <w:rFonts w:ascii="Antiqua" w:hAnsi="Antiqua"/>
              </w:rPr>
              <w:t>авдан</w:t>
            </w:r>
            <w:r>
              <w:rPr>
                <w:rFonts w:ascii="Antiqua" w:hAnsi="Antiqua"/>
              </w:rPr>
              <w:t>ь</w:t>
            </w:r>
            <w:r w:rsidRPr="00823527">
              <w:rPr>
                <w:rFonts w:ascii="Antiqua" w:hAnsi="Antiqua"/>
              </w:rPr>
              <w:t xml:space="preserve"> для </w:t>
            </w:r>
            <w:proofErr w:type="spellStart"/>
            <w:r w:rsidRPr="00823527">
              <w:rPr>
                <w:rFonts w:ascii="Antiqua" w:hAnsi="Antiqua"/>
              </w:rPr>
              <w:t>самостій-ної</w:t>
            </w:r>
            <w:proofErr w:type="spellEnd"/>
            <w:r w:rsidRPr="00823527">
              <w:rPr>
                <w:rFonts w:ascii="Antiqua" w:hAnsi="Antiqua"/>
              </w:rPr>
              <w:t xml:space="preserve"> роботи </w:t>
            </w:r>
            <w:r w:rsidRPr="00823527">
              <w:rPr>
                <w:rFonts w:ascii="Antiqua" w:hAnsi="Antiqua"/>
                <w:spacing w:val="-4"/>
              </w:rPr>
              <w:t>студентів*</w:t>
            </w:r>
          </w:p>
        </w:tc>
        <w:tc>
          <w:tcPr>
            <w:tcW w:w="1620" w:type="dxa"/>
            <w:vAlign w:val="center"/>
          </w:tcPr>
          <w:p w:rsidR="003C65C0" w:rsidRPr="00823527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</w:rPr>
            </w:pPr>
            <w:r w:rsidRPr="00823527">
              <w:rPr>
                <w:rFonts w:ascii="Antiqua" w:hAnsi="Antiqua"/>
              </w:rPr>
              <w:t>питань, задач, завдань або кейсів для поточного та підсумкового контролю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3C65C0" w:rsidRPr="00823527" w:rsidRDefault="003C65C0" w:rsidP="00E64B6B">
            <w:pPr>
              <w:spacing w:before="60" w:after="60"/>
              <w:ind w:left="-125" w:right="-136"/>
              <w:jc w:val="center"/>
              <w:rPr>
                <w:sz w:val="24"/>
                <w:szCs w:val="24"/>
              </w:rPr>
            </w:pPr>
            <w:r w:rsidRPr="00823527">
              <w:rPr>
                <w:sz w:val="24"/>
                <w:szCs w:val="24"/>
              </w:rPr>
              <w:t xml:space="preserve">завдань для </w:t>
            </w:r>
            <w:r w:rsidRPr="00823527">
              <w:rPr>
                <w:spacing w:val="-4"/>
                <w:sz w:val="24"/>
                <w:szCs w:val="24"/>
              </w:rPr>
              <w:t>комплексної</w:t>
            </w:r>
            <w:r w:rsidRPr="00823527">
              <w:rPr>
                <w:sz w:val="24"/>
                <w:szCs w:val="24"/>
              </w:rPr>
              <w:t xml:space="preserve"> </w:t>
            </w:r>
            <w:r w:rsidRPr="00823527">
              <w:rPr>
                <w:spacing w:val="-4"/>
                <w:sz w:val="24"/>
                <w:szCs w:val="24"/>
              </w:rPr>
              <w:t>контрольної</w:t>
            </w:r>
            <w:r w:rsidRPr="00823527">
              <w:rPr>
                <w:sz w:val="24"/>
                <w:szCs w:val="24"/>
              </w:rPr>
              <w:t xml:space="preserve"> роботи</w:t>
            </w:r>
          </w:p>
        </w:tc>
      </w:tr>
    </w:tbl>
    <w:p w:rsidR="003C65C0" w:rsidRPr="003B13A9" w:rsidRDefault="003C65C0" w:rsidP="003C65C0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</w:p>
    <w:p w:rsidR="003C65C0" w:rsidRPr="003B13A9" w:rsidRDefault="003C65C0" w:rsidP="003C65C0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</w:p>
    <w:p w:rsidR="003C65C0" w:rsidRPr="003B13A9" w:rsidRDefault="003C65C0" w:rsidP="003C65C0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  <w:r w:rsidRPr="003B13A9">
        <w:rPr>
          <w:rFonts w:ascii="Antiqua" w:hAnsi="Antiqua"/>
          <w:sz w:val="26"/>
          <w:szCs w:val="26"/>
        </w:rPr>
        <w:t>2. Методичне забезпечення курсового проектування</w:t>
      </w:r>
    </w:p>
    <w:p w:rsidR="003C65C0" w:rsidRPr="003B13A9" w:rsidRDefault="003C65C0" w:rsidP="003C65C0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05"/>
        <w:gridCol w:w="2743"/>
        <w:gridCol w:w="1800"/>
        <w:gridCol w:w="2799"/>
      </w:tblGrid>
      <w:tr w:rsidR="003C65C0" w:rsidRPr="003B13A9" w:rsidTr="00E64B6B">
        <w:trPr>
          <w:cantSplit/>
        </w:trPr>
        <w:tc>
          <w:tcPr>
            <w:tcW w:w="2405" w:type="dxa"/>
            <w:vMerge w:val="restart"/>
            <w:vAlign w:val="center"/>
          </w:tcPr>
          <w:p w:rsidR="003C65C0" w:rsidRPr="003B13A9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Найменування навчальної дисципліни</w:t>
            </w:r>
          </w:p>
        </w:tc>
        <w:tc>
          <w:tcPr>
            <w:tcW w:w="2743" w:type="dxa"/>
            <w:vMerge w:val="restart"/>
            <w:vAlign w:val="center"/>
          </w:tcPr>
          <w:p w:rsidR="003C65C0" w:rsidRPr="003B13A9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Семестр, в якому передбачена курсова робота (проект)</w:t>
            </w:r>
          </w:p>
        </w:tc>
        <w:tc>
          <w:tcPr>
            <w:tcW w:w="4599" w:type="dxa"/>
            <w:gridSpan w:val="2"/>
            <w:vAlign w:val="center"/>
          </w:tcPr>
          <w:p w:rsidR="003C65C0" w:rsidRPr="003B13A9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Інформація про наявність</w:t>
            </w:r>
            <w:r w:rsidRPr="00E015CA">
              <w:rPr>
                <w:rFonts w:ascii="Antiqua" w:hAnsi="Antiqua"/>
                <w:sz w:val="26"/>
                <w:szCs w:val="26"/>
                <w:lang w:val="ru-RU"/>
              </w:rPr>
              <w:t xml:space="preserve"> </w:t>
            </w:r>
            <w:r w:rsidRPr="00E015CA">
              <w:rPr>
                <w:rFonts w:ascii="Antiqua" w:hAnsi="Antiqua"/>
                <w:sz w:val="26"/>
                <w:szCs w:val="26"/>
                <w:lang w:val="ru-RU"/>
              </w:rPr>
              <w:br/>
            </w:r>
            <w:r w:rsidRPr="003B13A9">
              <w:rPr>
                <w:rFonts w:ascii="Antiqua" w:hAnsi="Antiqua"/>
                <w:sz w:val="26"/>
                <w:szCs w:val="26"/>
              </w:rPr>
              <w:t>(</w:t>
            </w:r>
            <w:r>
              <w:rPr>
                <w:rFonts w:ascii="Antiqua" w:hAnsi="Antiqua"/>
                <w:sz w:val="26"/>
                <w:szCs w:val="26"/>
              </w:rPr>
              <w:t>“</w:t>
            </w:r>
            <w:r w:rsidRPr="003B13A9">
              <w:rPr>
                <w:rFonts w:ascii="Antiqua" w:hAnsi="Antiqua"/>
                <w:sz w:val="26"/>
                <w:szCs w:val="26"/>
              </w:rPr>
              <w:t>+</w:t>
            </w:r>
            <w:r>
              <w:rPr>
                <w:rFonts w:ascii="Antiqua" w:hAnsi="Antiqua"/>
                <w:sz w:val="26"/>
                <w:szCs w:val="26"/>
              </w:rPr>
              <w:t>”</w:t>
            </w:r>
            <w:r w:rsidRPr="003B13A9">
              <w:rPr>
                <w:rFonts w:ascii="Antiqua" w:hAnsi="Antiqua"/>
                <w:sz w:val="26"/>
                <w:szCs w:val="26"/>
              </w:rPr>
              <w:t xml:space="preserve"> або </w:t>
            </w:r>
            <w:r>
              <w:rPr>
                <w:rFonts w:ascii="Antiqua" w:hAnsi="Antiqua"/>
                <w:sz w:val="26"/>
                <w:szCs w:val="26"/>
              </w:rPr>
              <w:t>“</w:t>
            </w:r>
            <w:r w:rsidRPr="003B13A9">
              <w:rPr>
                <w:rFonts w:ascii="Antiqua" w:hAnsi="Antiqua"/>
                <w:sz w:val="26"/>
                <w:szCs w:val="26"/>
              </w:rPr>
              <w:t>-</w:t>
            </w:r>
            <w:r>
              <w:rPr>
                <w:rFonts w:ascii="Antiqua" w:hAnsi="Antiqua"/>
                <w:sz w:val="26"/>
                <w:szCs w:val="26"/>
              </w:rPr>
              <w:t>”</w:t>
            </w:r>
            <w:r w:rsidRPr="003B13A9">
              <w:rPr>
                <w:rFonts w:ascii="Antiqua" w:hAnsi="Antiqua"/>
                <w:sz w:val="26"/>
                <w:szCs w:val="26"/>
              </w:rPr>
              <w:t>)</w:t>
            </w:r>
          </w:p>
        </w:tc>
      </w:tr>
      <w:tr w:rsidR="003C65C0" w:rsidRPr="003B13A9" w:rsidTr="00E64B6B">
        <w:trPr>
          <w:cantSplit/>
        </w:trPr>
        <w:tc>
          <w:tcPr>
            <w:tcW w:w="2405" w:type="dxa"/>
            <w:vMerge/>
            <w:vAlign w:val="center"/>
          </w:tcPr>
          <w:p w:rsidR="003C65C0" w:rsidRPr="003B13A9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  <w:tc>
          <w:tcPr>
            <w:tcW w:w="2743" w:type="dxa"/>
            <w:vMerge/>
            <w:vAlign w:val="center"/>
          </w:tcPr>
          <w:p w:rsidR="003C65C0" w:rsidRPr="003B13A9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  <w:tc>
          <w:tcPr>
            <w:tcW w:w="1800" w:type="dxa"/>
            <w:vAlign w:val="center"/>
          </w:tcPr>
          <w:p w:rsidR="003C65C0" w:rsidRPr="003B13A9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методичн</w:t>
            </w:r>
            <w:r>
              <w:rPr>
                <w:rFonts w:ascii="Antiqua" w:hAnsi="Antiqua"/>
                <w:sz w:val="26"/>
                <w:szCs w:val="26"/>
              </w:rPr>
              <w:t>их</w:t>
            </w:r>
            <w:r w:rsidRPr="003B13A9">
              <w:rPr>
                <w:rFonts w:ascii="Antiqua" w:hAnsi="Antiqua"/>
                <w:sz w:val="26"/>
                <w:szCs w:val="26"/>
              </w:rPr>
              <w:t xml:space="preserve"> розроб</w:t>
            </w:r>
            <w:r>
              <w:rPr>
                <w:rFonts w:ascii="Antiqua" w:hAnsi="Antiqua"/>
                <w:sz w:val="26"/>
                <w:szCs w:val="26"/>
              </w:rPr>
              <w:t>о</w:t>
            </w:r>
            <w:r w:rsidRPr="003B13A9">
              <w:rPr>
                <w:rFonts w:ascii="Antiqua" w:hAnsi="Antiqua"/>
                <w:sz w:val="26"/>
                <w:szCs w:val="26"/>
              </w:rPr>
              <w:t>к</w:t>
            </w:r>
          </w:p>
        </w:tc>
        <w:tc>
          <w:tcPr>
            <w:tcW w:w="2799" w:type="dxa"/>
            <w:vAlign w:val="center"/>
          </w:tcPr>
          <w:p w:rsidR="003C65C0" w:rsidRPr="003B13A9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тематик</w:t>
            </w:r>
            <w:r>
              <w:rPr>
                <w:rFonts w:ascii="Antiqua" w:hAnsi="Antiqua"/>
                <w:sz w:val="26"/>
                <w:szCs w:val="26"/>
              </w:rPr>
              <w:t>и</w:t>
            </w:r>
            <w:r w:rsidRPr="003B13A9">
              <w:rPr>
                <w:rFonts w:ascii="Antiqua" w:hAnsi="Antiqua"/>
                <w:sz w:val="26"/>
                <w:szCs w:val="26"/>
              </w:rPr>
              <w:t xml:space="preserve"> курсових робіт (проектів)</w:t>
            </w:r>
          </w:p>
        </w:tc>
      </w:tr>
    </w:tbl>
    <w:p w:rsidR="003C65C0" w:rsidRPr="003B13A9" w:rsidRDefault="003C65C0" w:rsidP="003C65C0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</w:p>
    <w:p w:rsidR="003C65C0" w:rsidRPr="003B13A9" w:rsidRDefault="003C65C0" w:rsidP="003C65C0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  <w:r w:rsidRPr="003B13A9">
        <w:rPr>
          <w:rFonts w:ascii="Antiqua" w:hAnsi="Antiqua"/>
          <w:sz w:val="26"/>
          <w:szCs w:val="26"/>
        </w:rPr>
        <w:t>3. Забезпечення програмами і базами</w:t>
      </w:r>
      <w:r>
        <w:rPr>
          <w:rFonts w:ascii="Antiqua" w:hAnsi="Antiqua"/>
          <w:sz w:val="26"/>
          <w:szCs w:val="26"/>
        </w:rPr>
        <w:t xml:space="preserve"> для проходження</w:t>
      </w:r>
      <w:r w:rsidRPr="003B13A9">
        <w:rPr>
          <w:rFonts w:ascii="Antiqua" w:hAnsi="Antiqua"/>
          <w:sz w:val="26"/>
          <w:szCs w:val="26"/>
        </w:rPr>
        <w:t xml:space="preserve"> практик</w:t>
      </w:r>
      <w:r>
        <w:rPr>
          <w:rFonts w:ascii="Antiqua" w:hAnsi="Antiqua"/>
          <w:sz w:val="26"/>
          <w:szCs w:val="26"/>
        </w:rPr>
        <w:t>и</w:t>
      </w:r>
    </w:p>
    <w:p w:rsidR="003C65C0" w:rsidRPr="003B13A9" w:rsidRDefault="003C65C0" w:rsidP="003C65C0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</w:p>
    <w:tbl>
      <w:tblPr>
        <w:tblW w:w="10004" w:type="dxa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4"/>
        <w:gridCol w:w="1523"/>
        <w:gridCol w:w="1357"/>
        <w:gridCol w:w="1800"/>
        <w:gridCol w:w="1492"/>
        <w:gridCol w:w="2108"/>
      </w:tblGrid>
      <w:tr w:rsidR="003C65C0" w:rsidRPr="003B13A9" w:rsidTr="00E64B6B">
        <w:tc>
          <w:tcPr>
            <w:tcW w:w="1724" w:type="dxa"/>
            <w:vAlign w:val="center"/>
          </w:tcPr>
          <w:p w:rsidR="003C65C0" w:rsidRPr="003B13A9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Найменування практики</w:t>
            </w:r>
          </w:p>
        </w:tc>
        <w:tc>
          <w:tcPr>
            <w:tcW w:w="1523" w:type="dxa"/>
            <w:vAlign w:val="center"/>
          </w:tcPr>
          <w:p w:rsidR="003C65C0" w:rsidRPr="003B13A9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Семестр, в якому передбачена практика</w:t>
            </w:r>
          </w:p>
        </w:tc>
        <w:tc>
          <w:tcPr>
            <w:tcW w:w="1357" w:type="dxa"/>
            <w:vAlign w:val="center"/>
          </w:tcPr>
          <w:p w:rsidR="003C65C0" w:rsidRPr="003B13A9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Тривалість практики</w:t>
            </w:r>
            <w:r>
              <w:rPr>
                <w:rFonts w:ascii="Antiqua" w:hAnsi="Antiqua"/>
                <w:sz w:val="26"/>
                <w:szCs w:val="26"/>
              </w:rPr>
              <w:t xml:space="preserve"> </w:t>
            </w:r>
            <w:r w:rsidRPr="003B13A9">
              <w:rPr>
                <w:rFonts w:ascii="Antiqua" w:hAnsi="Antiqua"/>
                <w:sz w:val="26"/>
                <w:szCs w:val="26"/>
              </w:rPr>
              <w:t>(тижн</w:t>
            </w:r>
            <w:r>
              <w:rPr>
                <w:rFonts w:ascii="Antiqua" w:hAnsi="Antiqua"/>
                <w:sz w:val="26"/>
                <w:szCs w:val="26"/>
              </w:rPr>
              <w:t>ів</w:t>
            </w:r>
            <w:r w:rsidRPr="003B13A9">
              <w:rPr>
                <w:rFonts w:ascii="Antiqua" w:hAnsi="Antiqua"/>
                <w:sz w:val="26"/>
                <w:szCs w:val="26"/>
              </w:rPr>
              <w:t>)</w:t>
            </w:r>
          </w:p>
        </w:tc>
        <w:tc>
          <w:tcPr>
            <w:tcW w:w="1800" w:type="dxa"/>
            <w:vAlign w:val="center"/>
          </w:tcPr>
          <w:p w:rsidR="003C65C0" w:rsidRPr="003B13A9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Інформація про наявність програм практик</w:t>
            </w:r>
          </w:p>
          <w:p w:rsidR="003C65C0" w:rsidRPr="003B13A9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(</w:t>
            </w:r>
            <w:r>
              <w:rPr>
                <w:rFonts w:ascii="Antiqua" w:hAnsi="Antiqua"/>
                <w:sz w:val="26"/>
                <w:szCs w:val="26"/>
              </w:rPr>
              <w:t>“</w:t>
            </w:r>
            <w:r w:rsidRPr="003B13A9">
              <w:rPr>
                <w:rFonts w:ascii="Antiqua" w:hAnsi="Antiqua"/>
                <w:sz w:val="26"/>
                <w:szCs w:val="26"/>
              </w:rPr>
              <w:t>+</w:t>
            </w:r>
            <w:r>
              <w:rPr>
                <w:rFonts w:ascii="Antiqua" w:hAnsi="Antiqua"/>
                <w:sz w:val="26"/>
                <w:szCs w:val="26"/>
              </w:rPr>
              <w:t>”</w:t>
            </w:r>
            <w:r w:rsidRPr="003B13A9">
              <w:rPr>
                <w:rFonts w:ascii="Antiqua" w:hAnsi="Antiqua"/>
                <w:sz w:val="26"/>
                <w:szCs w:val="26"/>
              </w:rPr>
              <w:t xml:space="preserve"> або </w:t>
            </w:r>
            <w:r>
              <w:rPr>
                <w:rFonts w:ascii="Antiqua" w:hAnsi="Antiqua"/>
                <w:sz w:val="26"/>
                <w:szCs w:val="26"/>
              </w:rPr>
              <w:t>“</w:t>
            </w:r>
            <w:r w:rsidRPr="003B13A9">
              <w:rPr>
                <w:rFonts w:ascii="Antiqua" w:hAnsi="Antiqua"/>
                <w:sz w:val="26"/>
                <w:szCs w:val="26"/>
              </w:rPr>
              <w:t>-</w:t>
            </w:r>
            <w:r>
              <w:rPr>
                <w:rFonts w:ascii="Antiqua" w:hAnsi="Antiqua"/>
                <w:sz w:val="26"/>
                <w:szCs w:val="26"/>
              </w:rPr>
              <w:t>”</w:t>
            </w:r>
            <w:r w:rsidRPr="003B13A9">
              <w:rPr>
                <w:rFonts w:ascii="Antiqua" w:hAnsi="Antiqua"/>
                <w:sz w:val="26"/>
                <w:szCs w:val="26"/>
              </w:rPr>
              <w:t>)</w:t>
            </w:r>
          </w:p>
        </w:tc>
        <w:tc>
          <w:tcPr>
            <w:tcW w:w="1492" w:type="dxa"/>
            <w:vAlign w:val="center"/>
          </w:tcPr>
          <w:p w:rsidR="003C65C0" w:rsidRPr="003B13A9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  <w:sz w:val="26"/>
                <w:szCs w:val="26"/>
              </w:rPr>
            </w:pPr>
            <w:proofErr w:type="spellStart"/>
            <w:r w:rsidRPr="003B13A9">
              <w:rPr>
                <w:rFonts w:ascii="Antiqua" w:hAnsi="Antiqua"/>
                <w:sz w:val="26"/>
                <w:szCs w:val="26"/>
              </w:rPr>
              <w:t>Наймену-вання</w:t>
            </w:r>
            <w:proofErr w:type="spellEnd"/>
            <w:r w:rsidRPr="003B13A9">
              <w:rPr>
                <w:rFonts w:ascii="Antiqua" w:hAnsi="Antiqua"/>
                <w:sz w:val="26"/>
                <w:szCs w:val="26"/>
              </w:rPr>
              <w:t xml:space="preserve"> бази для </w:t>
            </w:r>
            <w:proofErr w:type="spellStart"/>
            <w:r w:rsidRPr="003B13A9">
              <w:rPr>
                <w:rFonts w:ascii="Antiqua" w:hAnsi="Antiqua"/>
                <w:sz w:val="26"/>
                <w:szCs w:val="26"/>
              </w:rPr>
              <w:t>проход</w:t>
            </w:r>
            <w:r>
              <w:rPr>
                <w:rFonts w:ascii="Antiqua" w:hAnsi="Antiqua"/>
                <w:sz w:val="26"/>
                <w:szCs w:val="26"/>
              </w:rPr>
              <w:t>-</w:t>
            </w:r>
            <w:r w:rsidRPr="003B13A9">
              <w:rPr>
                <w:rFonts w:ascii="Antiqua" w:hAnsi="Antiqua"/>
                <w:sz w:val="26"/>
                <w:szCs w:val="26"/>
              </w:rPr>
              <w:t>ження</w:t>
            </w:r>
            <w:proofErr w:type="spellEnd"/>
            <w:r w:rsidRPr="003B13A9">
              <w:rPr>
                <w:rFonts w:ascii="Antiqua" w:hAnsi="Antiqua"/>
                <w:sz w:val="26"/>
                <w:szCs w:val="26"/>
              </w:rPr>
              <w:t xml:space="preserve"> практики</w:t>
            </w:r>
          </w:p>
        </w:tc>
        <w:tc>
          <w:tcPr>
            <w:tcW w:w="2108" w:type="dxa"/>
            <w:vAlign w:val="center"/>
          </w:tcPr>
          <w:p w:rsidR="003C65C0" w:rsidRPr="003B13A9" w:rsidRDefault="003C65C0" w:rsidP="00E64B6B">
            <w:pPr>
              <w:pStyle w:val="2"/>
              <w:spacing w:before="60" w:after="60" w:line="240" w:lineRule="auto"/>
              <w:ind w:left="-125" w:right="-136"/>
              <w:jc w:val="center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Інформація про наявність угод про проходження практик (дата</w:t>
            </w:r>
            <w:r>
              <w:rPr>
                <w:rFonts w:ascii="Antiqua" w:hAnsi="Antiqua"/>
                <w:sz w:val="26"/>
                <w:szCs w:val="26"/>
              </w:rPr>
              <w:t>, номер</w:t>
            </w:r>
            <w:r w:rsidRPr="003B13A9">
              <w:rPr>
                <w:rFonts w:ascii="Antiqua" w:hAnsi="Antiqua"/>
                <w:sz w:val="26"/>
                <w:szCs w:val="26"/>
              </w:rPr>
              <w:t>, строк дії)</w:t>
            </w:r>
          </w:p>
        </w:tc>
      </w:tr>
    </w:tbl>
    <w:p w:rsidR="003C65C0" w:rsidRPr="00102169" w:rsidRDefault="003C65C0" w:rsidP="003C65C0">
      <w:pPr>
        <w:jc w:val="right"/>
        <w:rPr>
          <w:sz w:val="28"/>
          <w:szCs w:val="28"/>
        </w:rPr>
      </w:pPr>
    </w:p>
    <w:p w:rsidR="003C65C0" w:rsidRPr="00102169" w:rsidRDefault="003C65C0" w:rsidP="003C65C0">
      <w:pPr>
        <w:jc w:val="right"/>
        <w:rPr>
          <w:sz w:val="28"/>
          <w:szCs w:val="28"/>
        </w:rPr>
      </w:pPr>
    </w:p>
    <w:p w:rsidR="003C65C0" w:rsidRDefault="003C65C0" w:rsidP="003C65C0">
      <w:pPr>
        <w:jc w:val="right"/>
        <w:rPr>
          <w:spacing w:val="-4"/>
          <w:sz w:val="28"/>
          <w:szCs w:val="28"/>
        </w:rPr>
      </w:pPr>
    </w:p>
    <w:p w:rsidR="003C65C0" w:rsidRDefault="003C65C0" w:rsidP="003C65C0">
      <w:pPr>
        <w:jc w:val="right"/>
        <w:rPr>
          <w:spacing w:val="-4"/>
          <w:sz w:val="28"/>
          <w:szCs w:val="28"/>
        </w:rPr>
      </w:pPr>
    </w:p>
    <w:p w:rsidR="003C65C0" w:rsidRDefault="003C65C0" w:rsidP="003C65C0">
      <w:pPr>
        <w:jc w:val="right"/>
        <w:rPr>
          <w:spacing w:val="-4"/>
          <w:sz w:val="28"/>
          <w:szCs w:val="28"/>
        </w:rPr>
      </w:pPr>
    </w:p>
    <w:p w:rsidR="003C65C0" w:rsidRDefault="003C65C0" w:rsidP="003C65C0">
      <w:pPr>
        <w:jc w:val="right"/>
        <w:rPr>
          <w:spacing w:val="-4"/>
          <w:sz w:val="28"/>
          <w:szCs w:val="28"/>
        </w:rPr>
      </w:pPr>
    </w:p>
    <w:p w:rsidR="003C65C0" w:rsidRDefault="003C65C0" w:rsidP="003C65C0">
      <w:pPr>
        <w:jc w:val="right"/>
        <w:rPr>
          <w:spacing w:val="-4"/>
          <w:sz w:val="28"/>
          <w:szCs w:val="28"/>
        </w:rPr>
      </w:pPr>
    </w:p>
    <w:p w:rsidR="003C65C0" w:rsidRPr="00823527" w:rsidRDefault="003C65C0" w:rsidP="003C65C0">
      <w:pPr>
        <w:pStyle w:val="2"/>
        <w:spacing w:after="0" w:line="240" w:lineRule="auto"/>
        <w:ind w:left="0"/>
        <w:rPr>
          <w:rFonts w:ascii="Antiqua" w:hAnsi="Antiqua"/>
          <w:sz w:val="22"/>
          <w:szCs w:val="22"/>
        </w:rPr>
      </w:pPr>
      <w:r w:rsidRPr="00823527">
        <w:rPr>
          <w:rFonts w:ascii="Antiqua" w:hAnsi="Antiqua"/>
          <w:sz w:val="22"/>
          <w:szCs w:val="22"/>
        </w:rPr>
        <w:t>_________________</w:t>
      </w:r>
    </w:p>
    <w:p w:rsidR="003C65C0" w:rsidRDefault="003C65C0" w:rsidP="003C65C0">
      <w:pPr>
        <w:rPr>
          <w:sz w:val="22"/>
          <w:szCs w:val="22"/>
        </w:rPr>
      </w:pPr>
      <w:r w:rsidRPr="00823527">
        <w:rPr>
          <w:sz w:val="22"/>
          <w:szCs w:val="22"/>
        </w:rPr>
        <w:t xml:space="preserve">* </w:t>
      </w:r>
      <w:r>
        <w:rPr>
          <w:sz w:val="22"/>
          <w:szCs w:val="22"/>
        </w:rPr>
        <w:t>У разі</w:t>
      </w:r>
      <w:r w:rsidRPr="00823527">
        <w:rPr>
          <w:sz w:val="22"/>
          <w:szCs w:val="22"/>
        </w:rPr>
        <w:t xml:space="preserve"> використанн</w:t>
      </w:r>
      <w:r>
        <w:rPr>
          <w:sz w:val="22"/>
          <w:szCs w:val="22"/>
        </w:rPr>
        <w:t>я</w:t>
      </w:r>
      <w:r w:rsidRPr="00823527">
        <w:rPr>
          <w:sz w:val="22"/>
          <w:szCs w:val="22"/>
        </w:rPr>
        <w:t xml:space="preserve"> інформаційних технологій під час виконання завдань для самостійної роботи студентів </w:t>
      </w:r>
      <w:r>
        <w:rPr>
          <w:sz w:val="22"/>
          <w:szCs w:val="22"/>
        </w:rPr>
        <w:t>робиться</w:t>
      </w:r>
      <w:r w:rsidRPr="00823527">
        <w:rPr>
          <w:sz w:val="22"/>
          <w:szCs w:val="22"/>
        </w:rPr>
        <w:t xml:space="preserve"> позначка “ІТ”.</w:t>
      </w:r>
    </w:p>
    <w:p w:rsidR="00FB08CE" w:rsidRDefault="00FB08CE"/>
    <w:sectPr w:rsidR="00FB08CE" w:rsidSect="00FB0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65C0"/>
    <w:rsid w:val="003C65C0"/>
    <w:rsid w:val="00FB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3C65C0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3C65C0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3C65C0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2016-01-25T13:07:00Z</dcterms:created>
  <dcterms:modified xsi:type="dcterms:W3CDTF">2016-01-25T13:08:00Z</dcterms:modified>
</cp:coreProperties>
</file>